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73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26.957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Server And Network-assisted DASH </w:t>
      </w:r>
      <w:r w:rsidR="005F56FC">
        <w:rPr>
          <w:b/>
          <w:sz w:val="24"/>
        </w:rPr>
        <w:t xml:space="preserve">   </w:t>
      </w:r>
      <w:r w:rsidR="005F56FC" w:rsidRPr="005F56FC">
        <w:rPr>
          <w:b/>
          <w:sz w:val="24"/>
        </w:rPr>
        <w:t>(SAND) for 3GPP Multimedia Services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215A05">
        <w:rPr>
          <w:b/>
          <w:sz w:val="24"/>
        </w:rPr>
        <w:t>1.0</w:t>
      </w:r>
      <w:r w:rsidR="0080539C" w:rsidRPr="0080539C">
        <w:rPr>
          <w:b/>
          <w:sz w:val="24"/>
        </w:rPr>
        <w:t>.0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  <w:t>Information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5F56FC" w:rsidRDefault="005F56FC" w:rsidP="005F56FC">
      <w:pPr>
        <w:pStyle w:val="PlainText"/>
        <w:rPr>
          <w:rFonts w:ascii="Times New Roman" w:hAnsi="Times New Roman"/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This Technical Report evaluates the MPEG DASH SAND (ISO/IEC 23009-5) specification to:</w:t>
      </w:r>
    </w:p>
    <w:p w:rsidR="005F56FC" w:rsidRPr="005F56FC" w:rsidRDefault="005F56FC" w:rsidP="005F56FC">
      <w:pPr>
        <w:pStyle w:val="PlainText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Ensure that 3GPP and MPEG remain aligned on their respective DASH specifications;</w:t>
      </w:r>
    </w:p>
    <w:p w:rsidR="005F56FC" w:rsidRPr="005F56FC" w:rsidRDefault="005F56FC" w:rsidP="005F56FC">
      <w:pPr>
        <w:pStyle w:val="PlainText"/>
        <w:spacing w:after="0"/>
        <w:ind w:left="720"/>
        <w:rPr>
          <w:rFonts w:ascii="Times New Roman" w:hAnsi="Times New Roman"/>
          <w:sz w:val="24"/>
          <w:szCs w:val="24"/>
        </w:rPr>
      </w:pPr>
    </w:p>
    <w:p w:rsidR="005F56FC" w:rsidRPr="005F56FC" w:rsidRDefault="005F56FC" w:rsidP="005F56FC">
      <w:pPr>
        <w:pStyle w:val="PlainText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Identify enhancements offered by MPEG DASH SAND (ISO/IEC 23009-5) in the 3GPP environment, and recommend necessary modifications to the 3GPP specifications including DASH to enable these enhancements.</w:t>
      </w:r>
    </w:p>
    <w:p w:rsidR="005F56FC" w:rsidRPr="005F56FC" w:rsidRDefault="005F56FC" w:rsidP="005F56FC">
      <w:pPr>
        <w:pStyle w:val="PlainText"/>
        <w:spacing w:after="0"/>
        <w:rPr>
          <w:rFonts w:ascii="Times New Roman" w:hAnsi="Times New Roman"/>
          <w:sz w:val="24"/>
          <w:szCs w:val="24"/>
        </w:rPr>
      </w:pPr>
    </w:p>
    <w:p w:rsidR="005F56FC" w:rsidRPr="005F56FC" w:rsidRDefault="005F56FC" w:rsidP="005F56FC">
      <w:pPr>
        <w:pStyle w:val="PlainText"/>
        <w:rPr>
          <w:rFonts w:ascii="Times New Roman" w:hAnsi="Times New Roman"/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In particular, the following functionality may be of particular 3GPP relevance and are studied:</w:t>
      </w:r>
    </w:p>
    <w:p w:rsidR="005F56FC" w:rsidRPr="005F56FC" w:rsidRDefault="005F56FC" w:rsidP="005F56FC">
      <w:pPr>
        <w:pStyle w:val="PlainText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Streaming enhancements via intelligent caching, processing and delivery optimizations on the server and/or network side, based on feedback from clients on anticipated DASH Segments, accepted alternative DASH Representations and Adaptation Sets, and requested bandwidth.</w:t>
      </w:r>
    </w:p>
    <w:p w:rsidR="005F56FC" w:rsidRPr="005F56FC" w:rsidRDefault="005F56FC" w:rsidP="005F56FC">
      <w:pPr>
        <w:pStyle w:val="PlainText"/>
        <w:spacing w:after="0"/>
        <w:ind w:left="720"/>
        <w:rPr>
          <w:rFonts w:ascii="Times New Roman" w:hAnsi="Times New Roman"/>
          <w:sz w:val="24"/>
          <w:szCs w:val="24"/>
        </w:rPr>
      </w:pPr>
    </w:p>
    <w:p w:rsidR="005F56FC" w:rsidRPr="005F56FC" w:rsidRDefault="005F56FC" w:rsidP="00147858">
      <w:pPr>
        <w:pStyle w:val="PlainText"/>
        <w:numPr>
          <w:ilvl w:val="0"/>
          <w:numId w:val="11"/>
        </w:numPr>
        <w:tabs>
          <w:tab w:val="left" w:pos="709"/>
          <w:tab w:val="right" w:pos="9639"/>
        </w:tabs>
        <w:overflowPunct/>
        <w:autoSpaceDE/>
        <w:autoSpaceDN/>
        <w:adjustRightInd/>
        <w:spacing w:after="0"/>
        <w:ind w:right="43"/>
        <w:textAlignment w:val="auto"/>
        <w:rPr>
          <w:sz w:val="24"/>
          <w:szCs w:val="24"/>
        </w:rPr>
      </w:pPr>
      <w:r w:rsidRPr="005F56FC">
        <w:rPr>
          <w:rFonts w:ascii="Times New Roman" w:hAnsi="Times New Roman"/>
          <w:sz w:val="24"/>
          <w:szCs w:val="24"/>
        </w:rPr>
        <w:t>Improved adaptation on the client side, based on network/server-side information such as cached Segments, alternative Segment availability, and network throughput/QoS.</w:t>
      </w:r>
    </w:p>
    <w:p w:rsidR="005F56FC" w:rsidRPr="005F56FC" w:rsidRDefault="005F56FC" w:rsidP="005F56FC">
      <w:pPr>
        <w:pStyle w:val="PlainText"/>
        <w:tabs>
          <w:tab w:val="left" w:pos="709"/>
          <w:tab w:val="right" w:pos="9639"/>
        </w:tabs>
        <w:overflowPunct/>
        <w:autoSpaceDE/>
        <w:autoSpaceDN/>
        <w:adjustRightInd/>
        <w:spacing w:after="0"/>
        <w:ind w:right="43"/>
        <w:textAlignment w:val="auto"/>
        <w:rPr>
          <w:sz w:val="24"/>
          <w:szCs w:val="24"/>
        </w:rPr>
      </w:pPr>
    </w:p>
    <w:p w:rsidR="005F56FC" w:rsidRPr="005F56FC" w:rsidRDefault="005F56FC" w:rsidP="001F16E3">
      <w:pPr>
        <w:tabs>
          <w:tab w:val="left" w:pos="709"/>
          <w:tab w:val="right" w:pos="9639"/>
        </w:tabs>
        <w:ind w:right="43"/>
        <w:rPr>
          <w:sz w:val="24"/>
          <w:szCs w:val="24"/>
        </w:rPr>
      </w:pPr>
      <w:r w:rsidRPr="005F56FC">
        <w:rPr>
          <w:sz w:val="24"/>
          <w:szCs w:val="24"/>
        </w:rPr>
        <w:t xml:space="preserve">The gap analysis of the above areas and associated recommendations and conclusions for the proposed improvements are documented in this Technical Report.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This is the first presentation</w:t>
      </w:r>
      <w:r w:rsidR="000F2CB2">
        <w:rPr>
          <w:sz w:val="24"/>
        </w:rPr>
        <w:t xml:space="preserve"> of this TR to SA plenary</w:t>
      </w:r>
      <w:r w:rsidRPr="000F2CB2">
        <w:rPr>
          <w:sz w:val="24"/>
        </w:rPr>
        <w:t>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77547E" w:rsidRDefault="00141542" w:rsidP="005F56FC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 w:rsidRPr="00141542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>Fu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rther contributions </w:t>
      </w:r>
      <w:r w:rsid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>addressing the S</w:t>
      </w:r>
      <w:r w:rsidRPr="00141542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>I objectives</w:t>
      </w:r>
    </w:p>
    <w:p w:rsidR="00141542" w:rsidRPr="005F56FC" w:rsidRDefault="0077547E" w:rsidP="005F56FC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Finalize analysis of the use cases in the TR, i.e., in terms recommended requirements, gap analysis and relevant SAND functionality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8209CF" w:rsidRPr="00141542" w:rsidRDefault="0077547E" w:rsidP="00141542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Document and agree on </w:t>
      </w:r>
      <w:r w:rsidR="00141542" w:rsidRPr="00141542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>TR conclusions</w:t>
      </w:r>
    </w:p>
    <w:p w:rsidR="000F2CB2" w:rsidRPr="00141542" w:rsidRDefault="005F56FC" w:rsidP="0020028D">
      <w:pPr>
        <w:pStyle w:val="Heading"/>
        <w:numPr>
          <w:ilvl w:val="0"/>
          <w:numId w:val="9"/>
        </w:numPr>
        <w:tabs>
          <w:tab w:val="left" w:pos="7200"/>
        </w:tabs>
        <w:spacing w:before="6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>Finalize TR 26.957 by SA#74</w:t>
      </w: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433" w:rsidRDefault="00F30433" w:rsidP="00FB79B5">
      <w:pPr>
        <w:spacing w:after="0"/>
      </w:pPr>
      <w:r>
        <w:separator/>
      </w:r>
    </w:p>
  </w:endnote>
  <w:endnote w:type="continuationSeparator" w:id="0">
    <w:p w:rsidR="00F30433" w:rsidRDefault="00F30433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Default="008E59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Default="008E59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Default="008E59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433" w:rsidRDefault="00F30433" w:rsidP="00FB79B5">
      <w:pPr>
        <w:spacing w:after="0"/>
      </w:pPr>
      <w:r>
        <w:separator/>
      </w:r>
    </w:p>
  </w:footnote>
  <w:footnote w:type="continuationSeparator" w:id="0">
    <w:p w:rsidR="00F30433" w:rsidRDefault="00F30433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Default="008E59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 w:hint="eastAsia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#73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SP-160603</w:t>
    </w:r>
  </w:p>
  <w:p w:rsidR="008E5911" w:rsidRPr="008E5911" w:rsidRDefault="008E5911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 w:rsidRPr="002776C1">
      <w:rPr>
        <w:sz w:val="20"/>
        <w:lang w:val="en-US"/>
      </w:rPr>
      <w:t>New Orleans, USA, 21-23 September 2016</w:t>
    </w:r>
    <w:r w:rsidRPr="002776C1">
      <w:rPr>
        <w:b/>
        <w:i/>
        <w:sz w:val="20"/>
        <w:lang w:val="en-US"/>
      </w:rPr>
      <w:tab/>
    </w:r>
    <w:r w:rsidRPr="002776C1">
      <w:rPr>
        <w:sz w:val="20"/>
        <w:lang w:val="en-US"/>
      </w:rPr>
      <w:t>Agenda Item</w:t>
    </w:r>
    <w:r w:rsidRPr="002776C1">
      <w:rPr>
        <w:b/>
        <w:i/>
        <w:sz w:val="20"/>
        <w:lang w:val="en-US"/>
      </w:rPr>
      <w:t xml:space="preserve">: </w:t>
    </w:r>
    <w:r w:rsidRPr="002776C1">
      <w:rPr>
        <w:rFonts w:cs="Arial"/>
        <w:sz w:val="20"/>
        <w:lang w:eastAsia="en-GB"/>
      </w:rPr>
      <w:t>1</w:t>
    </w:r>
    <w:r>
      <w:rPr>
        <w:rFonts w:cs="Arial"/>
        <w:sz w:val="20"/>
        <w:lang w:eastAsia="en-GB"/>
      </w:rPr>
      <w:t>6</w:t>
    </w:r>
    <w:r w:rsidRPr="002776C1">
      <w:rPr>
        <w:rFonts w:cs="Arial"/>
        <w:sz w:val="20"/>
        <w:lang w:eastAsia="en-GB"/>
      </w:rPr>
      <w:t>D.</w:t>
    </w:r>
    <w:r>
      <w:rPr>
        <w:rFonts w:cs="Arial"/>
        <w:sz w:val="20"/>
        <w:lang w:eastAsia="en-GB"/>
      </w:rPr>
      <w:t>1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#90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4-161053</w:t>
    </w:r>
  </w:p>
  <w:p w:rsidR="00FB79B5" w:rsidRPr="00FB79B5" w:rsidRDefault="008C4692" w:rsidP="00FB79B5">
    <w:pPr>
      <w:pStyle w:val="Header"/>
      <w:rPr>
        <w:b w:val="0"/>
      </w:rPr>
    </w:pPr>
    <w:r>
      <w:rPr>
        <w:rFonts w:cs="Arial"/>
        <w:b w:val="0"/>
      </w:rPr>
      <w:t>Ljubljana, Slovenia, 5-9 September 2016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Default="008E59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28D"/>
    <w:rsid w:val="000F2CB2"/>
    <w:rsid w:val="00122CA5"/>
    <w:rsid w:val="00133927"/>
    <w:rsid w:val="00141542"/>
    <w:rsid w:val="00147858"/>
    <w:rsid w:val="001F16E3"/>
    <w:rsid w:val="0020028D"/>
    <w:rsid w:val="00215A05"/>
    <w:rsid w:val="00350DE3"/>
    <w:rsid w:val="0045428D"/>
    <w:rsid w:val="00454FAC"/>
    <w:rsid w:val="005D6E25"/>
    <w:rsid w:val="005F56FC"/>
    <w:rsid w:val="00771AFA"/>
    <w:rsid w:val="0077547E"/>
    <w:rsid w:val="0080539C"/>
    <w:rsid w:val="008209CF"/>
    <w:rsid w:val="008242D8"/>
    <w:rsid w:val="008C4692"/>
    <w:rsid w:val="008E5911"/>
    <w:rsid w:val="00A933FC"/>
    <w:rsid w:val="00B25983"/>
    <w:rsid w:val="00CE72B0"/>
    <w:rsid w:val="00DF1D7D"/>
    <w:rsid w:val="00F30433"/>
    <w:rsid w:val="00F453CB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usai</cp:lastModifiedBy>
  <cp:revision>2</cp:revision>
  <dcterms:created xsi:type="dcterms:W3CDTF">2016-09-15T07:18:00Z</dcterms:created>
  <dcterms:modified xsi:type="dcterms:W3CDTF">2016-09-15T07:18:00Z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